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B780E" w14:textId="0F26D5B0" w:rsidR="006B3A8B" w:rsidRDefault="00A52B9C" w:rsidP="006B3A8B">
      <w:pPr>
        <w:widowControl w:val="0"/>
        <w:rPr>
          <w:snapToGrid w:val="0"/>
          <w:sz w:val="24"/>
          <w:szCs w:val="24"/>
        </w:rPr>
      </w:pPr>
      <w:r>
        <w:rPr>
          <w:snapToGrid w:val="0"/>
          <w:sz w:val="24"/>
          <w:szCs w:val="24"/>
        </w:rPr>
        <w:t>April 5, 2024</w:t>
      </w:r>
    </w:p>
    <w:p w14:paraId="5ED1B7C0" w14:textId="5460593F" w:rsidR="00A52B9C" w:rsidRDefault="00A52B9C" w:rsidP="006B3A8B">
      <w:pPr>
        <w:widowControl w:val="0"/>
        <w:rPr>
          <w:snapToGrid w:val="0"/>
          <w:sz w:val="24"/>
          <w:szCs w:val="24"/>
        </w:rPr>
      </w:pPr>
    </w:p>
    <w:p w14:paraId="6D53E2A3" w14:textId="09C71737" w:rsidR="008820B0" w:rsidRDefault="00630AC1" w:rsidP="006B3A8B">
      <w:pPr>
        <w:widowControl w:val="0"/>
        <w:rPr>
          <w:snapToGrid w:val="0"/>
          <w:sz w:val="24"/>
          <w:szCs w:val="24"/>
        </w:rPr>
      </w:pPr>
      <w:r>
        <w:rPr>
          <w:snapToGrid w:val="0"/>
          <w:sz w:val="24"/>
          <w:szCs w:val="24"/>
        </w:rPr>
        <w:t xml:space="preserve">To Whom </w:t>
      </w:r>
      <w:r w:rsidR="00E5085A">
        <w:rPr>
          <w:snapToGrid w:val="0"/>
          <w:sz w:val="24"/>
          <w:szCs w:val="24"/>
        </w:rPr>
        <w:t xml:space="preserve">It May </w:t>
      </w:r>
      <w:r w:rsidR="00A57BC2">
        <w:rPr>
          <w:snapToGrid w:val="0"/>
          <w:sz w:val="24"/>
          <w:szCs w:val="24"/>
        </w:rPr>
        <w:t>Concern:</w:t>
      </w:r>
    </w:p>
    <w:p w14:paraId="65E804A7" w14:textId="77777777" w:rsidR="008820B0" w:rsidRDefault="008820B0" w:rsidP="006B3A8B">
      <w:pPr>
        <w:widowControl w:val="0"/>
        <w:rPr>
          <w:snapToGrid w:val="0"/>
          <w:sz w:val="24"/>
          <w:szCs w:val="24"/>
        </w:rPr>
      </w:pPr>
    </w:p>
    <w:p w14:paraId="5A1104D0" w14:textId="462A756F" w:rsidR="006B3A8B" w:rsidRDefault="006B3A8B" w:rsidP="006B3A8B">
      <w:pPr>
        <w:widowControl w:val="0"/>
        <w:rPr>
          <w:snapToGrid w:val="0"/>
          <w:sz w:val="24"/>
          <w:szCs w:val="24"/>
        </w:rPr>
      </w:pPr>
      <w:r w:rsidRPr="0088214A">
        <w:rPr>
          <w:snapToGrid w:val="0"/>
          <w:sz w:val="24"/>
          <w:szCs w:val="24"/>
        </w:rPr>
        <w:t>On behalf of Safari Club International (SCI), I write to you in</w:t>
      </w:r>
      <w:r>
        <w:rPr>
          <w:snapToGrid w:val="0"/>
          <w:sz w:val="24"/>
          <w:szCs w:val="24"/>
        </w:rPr>
        <w:t xml:space="preserve"> strong opposition to Senate Bill 238. </w:t>
      </w:r>
      <w:r w:rsidRPr="0088214A">
        <w:rPr>
          <w:snapToGrid w:val="0"/>
          <w:sz w:val="24"/>
          <w:szCs w:val="24"/>
        </w:rPr>
        <w:t xml:space="preserve">SCI is dedicated to protecting the freedom to hunt </w:t>
      </w:r>
      <w:r>
        <w:rPr>
          <w:snapToGrid w:val="0"/>
          <w:sz w:val="24"/>
          <w:szCs w:val="24"/>
        </w:rPr>
        <w:t xml:space="preserve">and </w:t>
      </w:r>
      <w:r w:rsidRPr="0088214A">
        <w:rPr>
          <w:snapToGrid w:val="0"/>
          <w:sz w:val="24"/>
          <w:szCs w:val="24"/>
        </w:rPr>
        <w:t xml:space="preserve">promoting wildlife conservation worldwide. Our organization, along with </w:t>
      </w:r>
      <w:r w:rsidR="008820B0">
        <w:rPr>
          <w:snapToGrid w:val="0"/>
          <w:sz w:val="24"/>
          <w:szCs w:val="24"/>
        </w:rPr>
        <w:t xml:space="preserve">our </w:t>
      </w:r>
      <w:r w:rsidRPr="0088214A">
        <w:rPr>
          <w:snapToGrid w:val="0"/>
          <w:sz w:val="24"/>
          <w:szCs w:val="24"/>
        </w:rPr>
        <w:t>active members</w:t>
      </w:r>
      <w:r>
        <w:rPr>
          <w:snapToGrid w:val="0"/>
          <w:sz w:val="24"/>
          <w:szCs w:val="24"/>
        </w:rPr>
        <w:t xml:space="preserve">, are deeply concerned about the potential changes the legislation would have on the structure and authority of the Vermont Fish and Wildlife Board. </w:t>
      </w:r>
    </w:p>
    <w:p w14:paraId="371A7F5F" w14:textId="77777777" w:rsidR="006B3A8B" w:rsidRDefault="006B3A8B" w:rsidP="006B3A8B">
      <w:pPr>
        <w:widowControl w:val="0"/>
        <w:rPr>
          <w:snapToGrid w:val="0"/>
          <w:sz w:val="24"/>
          <w:szCs w:val="24"/>
        </w:rPr>
      </w:pPr>
    </w:p>
    <w:p w14:paraId="4178FE38" w14:textId="16D75599" w:rsidR="006B3A8B" w:rsidRDefault="006B3A8B" w:rsidP="006B3A8B">
      <w:pPr>
        <w:widowControl w:val="0"/>
        <w:rPr>
          <w:snapToGrid w:val="0"/>
          <w:sz w:val="24"/>
          <w:szCs w:val="24"/>
        </w:rPr>
      </w:pPr>
      <w:r>
        <w:rPr>
          <w:snapToGrid w:val="0"/>
          <w:sz w:val="24"/>
          <w:szCs w:val="24"/>
        </w:rPr>
        <w:t xml:space="preserve">Senate Bill 258 would fundamentally overhaul the 14-member </w:t>
      </w:r>
      <w:r>
        <w:rPr>
          <w:snapToGrid w:val="0"/>
          <w:sz w:val="24"/>
          <w:szCs w:val="24"/>
        </w:rPr>
        <w:t>Vermont Fish and Wildlife Board</w:t>
      </w:r>
      <w:r>
        <w:rPr>
          <w:snapToGrid w:val="0"/>
          <w:sz w:val="24"/>
          <w:szCs w:val="24"/>
        </w:rPr>
        <w:t xml:space="preserve"> by removing its rulemaking authority and, instead, make it merely an advisory body to the Vermont Fish and Wildlife Department.</w:t>
      </w:r>
      <w:r w:rsidR="000E5420">
        <w:rPr>
          <w:snapToGrid w:val="0"/>
          <w:sz w:val="24"/>
          <w:szCs w:val="24"/>
        </w:rPr>
        <w:t xml:space="preserve"> </w:t>
      </w:r>
      <w:r w:rsidR="00BA6CB7">
        <w:rPr>
          <w:snapToGrid w:val="0"/>
          <w:sz w:val="24"/>
          <w:szCs w:val="24"/>
        </w:rPr>
        <w:t>If passed, t</w:t>
      </w:r>
      <w:r>
        <w:rPr>
          <w:snapToGrid w:val="0"/>
          <w:sz w:val="24"/>
          <w:szCs w:val="24"/>
        </w:rPr>
        <w:t xml:space="preserve">he Commissioner of the Department would then have final authority over rules and regulations. </w:t>
      </w:r>
    </w:p>
    <w:p w14:paraId="57C6C243" w14:textId="77777777" w:rsidR="006B3A8B" w:rsidRDefault="006B3A8B" w:rsidP="006B3A8B">
      <w:pPr>
        <w:widowControl w:val="0"/>
        <w:rPr>
          <w:snapToGrid w:val="0"/>
          <w:sz w:val="24"/>
          <w:szCs w:val="24"/>
        </w:rPr>
      </w:pPr>
    </w:p>
    <w:p w14:paraId="4B400A1E" w14:textId="64643D20" w:rsidR="006B3A8B" w:rsidRDefault="006B3A8B" w:rsidP="006B3A8B">
      <w:pPr>
        <w:widowControl w:val="0"/>
        <w:rPr>
          <w:snapToGrid w:val="0"/>
          <w:sz w:val="24"/>
          <w:szCs w:val="24"/>
        </w:rPr>
      </w:pPr>
      <w:r>
        <w:rPr>
          <w:snapToGrid w:val="0"/>
          <w:sz w:val="24"/>
          <w:szCs w:val="24"/>
        </w:rPr>
        <w:t>These changes are deeply troubling and are emblematic of larger trends across the country where anti-hunters</w:t>
      </w:r>
      <w:r w:rsidR="000E5420">
        <w:rPr>
          <w:snapToGrid w:val="0"/>
          <w:sz w:val="24"/>
          <w:szCs w:val="24"/>
        </w:rPr>
        <w:t xml:space="preserve"> and those opposed to science-based, consumptive use of wildlife</w:t>
      </w:r>
      <w:r w:rsidR="00C2381D">
        <w:rPr>
          <w:snapToGrid w:val="0"/>
          <w:sz w:val="24"/>
          <w:szCs w:val="24"/>
        </w:rPr>
        <w:t xml:space="preserve"> </w:t>
      </w:r>
      <w:r w:rsidR="000E5420">
        <w:rPr>
          <w:snapToGrid w:val="0"/>
          <w:sz w:val="24"/>
          <w:szCs w:val="24"/>
        </w:rPr>
        <w:t xml:space="preserve">work to </w:t>
      </w:r>
      <w:r>
        <w:rPr>
          <w:snapToGrid w:val="0"/>
          <w:sz w:val="24"/>
          <w:szCs w:val="24"/>
        </w:rPr>
        <w:t>infiltrate game and fish commission</w:t>
      </w:r>
      <w:r w:rsidR="000E5420">
        <w:rPr>
          <w:snapToGrid w:val="0"/>
          <w:sz w:val="24"/>
          <w:szCs w:val="24"/>
        </w:rPr>
        <w:t xml:space="preserve">s </w:t>
      </w:r>
      <w:proofErr w:type="gramStart"/>
      <w:r w:rsidR="000E5420">
        <w:rPr>
          <w:snapToGrid w:val="0"/>
          <w:sz w:val="24"/>
          <w:szCs w:val="24"/>
        </w:rPr>
        <w:t>in order</w:t>
      </w:r>
      <w:r w:rsidR="00C2381D">
        <w:rPr>
          <w:snapToGrid w:val="0"/>
          <w:sz w:val="24"/>
          <w:szCs w:val="24"/>
        </w:rPr>
        <w:t xml:space="preserve"> to</w:t>
      </w:r>
      <w:proofErr w:type="gramEnd"/>
      <w:r w:rsidR="00C2381D">
        <w:rPr>
          <w:snapToGrid w:val="0"/>
          <w:sz w:val="24"/>
          <w:szCs w:val="24"/>
        </w:rPr>
        <w:t xml:space="preserve"> limit certain activities. </w:t>
      </w:r>
    </w:p>
    <w:p w14:paraId="7A47DB31" w14:textId="77777777" w:rsidR="00C2381D" w:rsidRDefault="00C2381D" w:rsidP="006B3A8B">
      <w:pPr>
        <w:widowControl w:val="0"/>
        <w:rPr>
          <w:snapToGrid w:val="0"/>
          <w:sz w:val="24"/>
          <w:szCs w:val="24"/>
        </w:rPr>
      </w:pPr>
    </w:p>
    <w:p w14:paraId="69812FC8" w14:textId="40C9506B" w:rsidR="00C2381D" w:rsidRDefault="00C2381D" w:rsidP="006B3A8B">
      <w:pPr>
        <w:widowControl w:val="0"/>
        <w:rPr>
          <w:snapToGrid w:val="0"/>
          <w:sz w:val="24"/>
          <w:szCs w:val="24"/>
        </w:rPr>
      </w:pPr>
      <w:r>
        <w:rPr>
          <w:snapToGrid w:val="0"/>
          <w:sz w:val="24"/>
          <w:szCs w:val="24"/>
        </w:rPr>
        <w:t xml:space="preserve">This approach in antithetical to the incredibly successful </w:t>
      </w:r>
      <w:r w:rsidR="008820B0">
        <w:rPr>
          <w:snapToGrid w:val="0"/>
          <w:sz w:val="24"/>
          <w:szCs w:val="24"/>
        </w:rPr>
        <w:t xml:space="preserve">American System of Conservation Funding </w:t>
      </w:r>
      <w:r w:rsidR="008820B0">
        <w:rPr>
          <w:snapToGrid w:val="0"/>
          <w:sz w:val="24"/>
          <w:szCs w:val="24"/>
        </w:rPr>
        <w:t xml:space="preserve">and the </w:t>
      </w:r>
      <w:r>
        <w:rPr>
          <w:snapToGrid w:val="0"/>
          <w:sz w:val="24"/>
          <w:szCs w:val="24"/>
        </w:rPr>
        <w:t>North American Model of Wildlife Conservation</w:t>
      </w:r>
      <w:r w:rsidR="008820B0">
        <w:rPr>
          <w:snapToGrid w:val="0"/>
          <w:sz w:val="24"/>
          <w:szCs w:val="24"/>
        </w:rPr>
        <w:t xml:space="preserve">, </w:t>
      </w:r>
      <w:r>
        <w:rPr>
          <w:snapToGrid w:val="0"/>
          <w:sz w:val="24"/>
          <w:szCs w:val="24"/>
        </w:rPr>
        <w:t>both of which</w:t>
      </w:r>
      <w:r w:rsidR="008820B0">
        <w:rPr>
          <w:snapToGrid w:val="0"/>
          <w:sz w:val="24"/>
          <w:szCs w:val="24"/>
        </w:rPr>
        <w:t xml:space="preserve"> are central to the resurgence of wildlife populations and science-based wildlife management in the 20</w:t>
      </w:r>
      <w:r w:rsidR="008820B0" w:rsidRPr="008820B0">
        <w:rPr>
          <w:snapToGrid w:val="0"/>
          <w:sz w:val="24"/>
          <w:szCs w:val="24"/>
          <w:vertAlign w:val="superscript"/>
        </w:rPr>
        <w:t>th</w:t>
      </w:r>
      <w:r w:rsidR="008820B0">
        <w:rPr>
          <w:snapToGrid w:val="0"/>
          <w:sz w:val="24"/>
          <w:szCs w:val="24"/>
        </w:rPr>
        <w:t xml:space="preserve"> century and continuing today. </w:t>
      </w:r>
    </w:p>
    <w:p w14:paraId="698641FD" w14:textId="77777777" w:rsidR="008820B0" w:rsidRDefault="008820B0" w:rsidP="006B3A8B">
      <w:pPr>
        <w:widowControl w:val="0"/>
        <w:rPr>
          <w:snapToGrid w:val="0"/>
          <w:sz w:val="24"/>
          <w:szCs w:val="24"/>
        </w:rPr>
      </w:pPr>
    </w:p>
    <w:p w14:paraId="012E26AC" w14:textId="75F0CA65" w:rsidR="008820B0" w:rsidRDefault="008820B0" w:rsidP="006B3A8B">
      <w:pPr>
        <w:widowControl w:val="0"/>
        <w:rPr>
          <w:snapToGrid w:val="0"/>
          <w:sz w:val="24"/>
          <w:szCs w:val="24"/>
        </w:rPr>
      </w:pPr>
      <w:r>
        <w:rPr>
          <w:snapToGrid w:val="0"/>
          <w:sz w:val="24"/>
          <w:szCs w:val="24"/>
        </w:rPr>
        <w:t xml:space="preserve">Importantly, sportsmen and women are the primary funders of wildlife conservation nationwide and in Vermont. Through the sale of hunting and fishing licenses and tags, as well as associated excise taxes on firearms, ammunition, fishing equipment, and other outdoor items paid by manufacturers, hunters and anglers </w:t>
      </w:r>
      <w:r w:rsidR="00361E6B">
        <w:rPr>
          <w:snapToGrid w:val="0"/>
          <w:sz w:val="24"/>
          <w:szCs w:val="24"/>
        </w:rPr>
        <w:t xml:space="preserve">help to drive the funds needed for the Department to provide on the </w:t>
      </w:r>
      <w:r>
        <w:rPr>
          <w:snapToGrid w:val="0"/>
          <w:sz w:val="24"/>
          <w:szCs w:val="24"/>
        </w:rPr>
        <w:t>ground conservation delivery/habitat improvement (for game and non-game), increase acces</w:t>
      </w:r>
      <w:r w:rsidR="00361E6B">
        <w:rPr>
          <w:snapToGrid w:val="0"/>
          <w:sz w:val="24"/>
          <w:szCs w:val="24"/>
        </w:rPr>
        <w:t>s to public lands and waters,</w:t>
      </w:r>
      <w:r w:rsidR="00D335F2">
        <w:rPr>
          <w:snapToGrid w:val="0"/>
          <w:sz w:val="24"/>
          <w:szCs w:val="24"/>
        </w:rPr>
        <w:t xml:space="preserve"> </w:t>
      </w:r>
      <w:r w:rsidR="00361E6B">
        <w:rPr>
          <w:snapToGrid w:val="0"/>
          <w:sz w:val="24"/>
          <w:szCs w:val="24"/>
        </w:rPr>
        <w:t>general Department operations</w:t>
      </w:r>
      <w:r w:rsidR="00D335F2">
        <w:rPr>
          <w:snapToGrid w:val="0"/>
          <w:sz w:val="24"/>
          <w:szCs w:val="24"/>
        </w:rPr>
        <w:t xml:space="preserve">, and more. </w:t>
      </w:r>
      <w:r w:rsidR="00361E6B">
        <w:rPr>
          <w:snapToGrid w:val="0"/>
          <w:sz w:val="24"/>
          <w:szCs w:val="24"/>
        </w:rPr>
        <w:t xml:space="preserve"> </w:t>
      </w:r>
    </w:p>
    <w:p w14:paraId="292B3F38" w14:textId="3910AF9B" w:rsidR="008820B0" w:rsidRDefault="008820B0" w:rsidP="006B3A8B">
      <w:pPr>
        <w:widowControl w:val="0"/>
        <w:rPr>
          <w:snapToGrid w:val="0"/>
          <w:sz w:val="24"/>
          <w:szCs w:val="24"/>
        </w:rPr>
      </w:pPr>
    </w:p>
    <w:p w14:paraId="50BAA922" w14:textId="2E8667C5" w:rsidR="006B3A8B" w:rsidRDefault="008820B0" w:rsidP="003B2B57">
      <w:pPr>
        <w:widowControl w:val="0"/>
        <w:rPr>
          <w:snapToGrid w:val="0"/>
          <w:sz w:val="24"/>
          <w:szCs w:val="24"/>
        </w:rPr>
      </w:pPr>
      <w:r>
        <w:rPr>
          <w:snapToGrid w:val="0"/>
          <w:sz w:val="24"/>
          <w:szCs w:val="24"/>
        </w:rPr>
        <w:t>The North American Model of Wildlife Conservation holds that, among other things, wildlife decisions must be based on science</w:t>
      </w:r>
      <w:r w:rsidR="003333E9">
        <w:rPr>
          <w:snapToGrid w:val="0"/>
          <w:sz w:val="24"/>
          <w:szCs w:val="24"/>
        </w:rPr>
        <w:t xml:space="preserve"> </w:t>
      </w:r>
      <w:r w:rsidR="00361E6B">
        <w:rPr>
          <w:snapToGrid w:val="0"/>
          <w:sz w:val="24"/>
          <w:szCs w:val="24"/>
        </w:rPr>
        <w:t>and that proper use of wildlife resources is dictated by law</w:t>
      </w:r>
      <w:r w:rsidR="00361E6B">
        <w:rPr>
          <w:snapToGrid w:val="0"/>
          <w:sz w:val="24"/>
          <w:szCs w:val="24"/>
        </w:rPr>
        <w:t xml:space="preserve"> </w:t>
      </w:r>
      <w:r>
        <w:rPr>
          <w:snapToGrid w:val="0"/>
          <w:sz w:val="24"/>
          <w:szCs w:val="24"/>
        </w:rPr>
        <w:t>to be managed by the respective state or federal government agency</w:t>
      </w:r>
      <w:r w:rsidR="003333E9">
        <w:rPr>
          <w:snapToGrid w:val="0"/>
          <w:sz w:val="24"/>
          <w:szCs w:val="24"/>
        </w:rPr>
        <w:t xml:space="preserve">. </w:t>
      </w:r>
      <w:r w:rsidR="003B2B57">
        <w:rPr>
          <w:snapToGrid w:val="0"/>
          <w:sz w:val="24"/>
          <w:szCs w:val="24"/>
        </w:rPr>
        <w:t>The current Vermont Fish and Wildlife Board structure, appointment process, and actions as a regulatory body have been highly effective and successful</w:t>
      </w:r>
      <w:r w:rsidR="003B2B57">
        <w:rPr>
          <w:snapToGrid w:val="0"/>
          <w:sz w:val="24"/>
          <w:szCs w:val="24"/>
        </w:rPr>
        <w:t xml:space="preserve"> for the people of Vermont. </w:t>
      </w:r>
    </w:p>
    <w:p w14:paraId="13D2C70F" w14:textId="77777777" w:rsidR="006B3A8B" w:rsidRPr="00C27609" w:rsidRDefault="006B3A8B" w:rsidP="006B3A8B">
      <w:pPr>
        <w:widowControl w:val="0"/>
        <w:rPr>
          <w:snapToGrid w:val="0"/>
          <w:sz w:val="24"/>
          <w:szCs w:val="24"/>
        </w:rPr>
      </w:pPr>
    </w:p>
    <w:p w14:paraId="182B4C50" w14:textId="0B105049" w:rsidR="006B3A8B" w:rsidRDefault="006B3A8B" w:rsidP="006B3A8B">
      <w:pPr>
        <w:widowControl w:val="0"/>
        <w:rPr>
          <w:snapToGrid w:val="0"/>
          <w:sz w:val="24"/>
          <w:szCs w:val="24"/>
        </w:rPr>
      </w:pPr>
      <w:r w:rsidRPr="00C27609">
        <w:rPr>
          <w:snapToGrid w:val="0"/>
          <w:sz w:val="24"/>
          <w:szCs w:val="24"/>
        </w:rPr>
        <w:t>Thank you for your time and consideration</w:t>
      </w:r>
      <w:r>
        <w:rPr>
          <w:snapToGrid w:val="0"/>
          <w:sz w:val="24"/>
          <w:szCs w:val="24"/>
        </w:rPr>
        <w:t xml:space="preserve"> of this important measure</w:t>
      </w:r>
      <w:r w:rsidR="00B6548A">
        <w:rPr>
          <w:snapToGrid w:val="0"/>
          <w:sz w:val="24"/>
          <w:szCs w:val="24"/>
        </w:rPr>
        <w:t xml:space="preserve">, and we respectfully ask for your opposition to Senate Bill 238. </w:t>
      </w:r>
    </w:p>
    <w:p w14:paraId="501B65F0" w14:textId="77777777" w:rsidR="006B3A8B" w:rsidRDefault="006B3A8B" w:rsidP="006B3A8B">
      <w:pPr>
        <w:widowControl w:val="0"/>
        <w:rPr>
          <w:snapToGrid w:val="0"/>
          <w:sz w:val="24"/>
          <w:szCs w:val="24"/>
        </w:rPr>
      </w:pPr>
    </w:p>
    <w:p w14:paraId="46228FF7" w14:textId="77777777" w:rsidR="006B3A8B" w:rsidRPr="00531371" w:rsidRDefault="006B3A8B" w:rsidP="006B3A8B">
      <w:pPr>
        <w:widowControl w:val="0"/>
        <w:rPr>
          <w:snapToGrid w:val="0"/>
          <w:sz w:val="24"/>
          <w:szCs w:val="24"/>
        </w:rPr>
      </w:pPr>
      <w:r w:rsidRPr="00531371">
        <w:rPr>
          <w:snapToGrid w:val="0"/>
          <w:sz w:val="24"/>
          <w:szCs w:val="24"/>
        </w:rPr>
        <w:t xml:space="preserve">Sincerely, </w:t>
      </w:r>
    </w:p>
    <w:p w14:paraId="36F9C029" w14:textId="77777777" w:rsidR="006B3A8B" w:rsidRDefault="006B3A8B" w:rsidP="006B3A8B">
      <w:pPr>
        <w:widowControl w:val="0"/>
        <w:rPr>
          <w:snapToGrid w:val="0"/>
          <w:sz w:val="24"/>
          <w:szCs w:val="24"/>
        </w:rPr>
      </w:pPr>
      <w:r w:rsidRPr="003D1AC9">
        <w:rPr>
          <w:rFonts w:ascii="Calibri" w:hAnsi="Calibri" w:cs="Calibri"/>
          <w:noProof/>
          <w:color w:val="000000" w:themeColor="text1"/>
          <w:sz w:val="22"/>
          <w:szCs w:val="22"/>
        </w:rPr>
        <w:drawing>
          <wp:anchor distT="0" distB="0" distL="114300" distR="114300" simplePos="0" relativeHeight="251659264" behindDoc="0" locked="0" layoutInCell="1" allowOverlap="1" wp14:anchorId="64DA1615" wp14:editId="1D8E07AA">
            <wp:simplePos x="0" y="0"/>
            <wp:positionH relativeFrom="column">
              <wp:posOffset>0</wp:posOffset>
            </wp:positionH>
            <wp:positionV relativeFrom="paragraph">
              <wp:posOffset>4445</wp:posOffset>
            </wp:positionV>
            <wp:extent cx="1981200" cy="605790"/>
            <wp:effectExtent l="0" t="0" r="0" b="0"/>
            <wp:wrapNone/>
            <wp:docPr id="2" name="Picture 2" descr="A picture containing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engineering drawing&#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605790"/>
                    </a:xfrm>
                    <a:prstGeom prst="rect">
                      <a:avLst/>
                    </a:prstGeom>
                    <a:noFill/>
                    <a:ln>
                      <a:noFill/>
                    </a:ln>
                  </pic:spPr>
                </pic:pic>
              </a:graphicData>
            </a:graphic>
          </wp:anchor>
        </w:drawing>
      </w:r>
    </w:p>
    <w:p w14:paraId="264DBF09" w14:textId="77777777" w:rsidR="006B3A8B" w:rsidRPr="00531371" w:rsidRDefault="006B3A8B" w:rsidP="006B3A8B">
      <w:pPr>
        <w:widowControl w:val="0"/>
        <w:rPr>
          <w:snapToGrid w:val="0"/>
          <w:sz w:val="24"/>
          <w:szCs w:val="24"/>
        </w:rPr>
      </w:pPr>
    </w:p>
    <w:p w14:paraId="0FA68374" w14:textId="77777777" w:rsidR="006B3A8B" w:rsidRDefault="006B3A8B" w:rsidP="006B3A8B">
      <w:pPr>
        <w:widowControl w:val="0"/>
        <w:rPr>
          <w:snapToGrid w:val="0"/>
          <w:sz w:val="24"/>
          <w:szCs w:val="24"/>
        </w:rPr>
      </w:pPr>
    </w:p>
    <w:p w14:paraId="11A3433B" w14:textId="3B7936D4" w:rsidR="006B3A8B" w:rsidRPr="00B6548A" w:rsidRDefault="006B3A8B" w:rsidP="00B6548A">
      <w:pPr>
        <w:widowControl w:val="0"/>
        <w:rPr>
          <w:snapToGrid w:val="0"/>
          <w:sz w:val="24"/>
          <w:szCs w:val="24"/>
        </w:rPr>
      </w:pPr>
      <w:r w:rsidRPr="00531371">
        <w:rPr>
          <w:snapToGrid w:val="0"/>
          <w:sz w:val="24"/>
          <w:szCs w:val="24"/>
        </w:rPr>
        <w:t>W. Laird Hamberlin</w:t>
      </w:r>
      <w:r>
        <w:rPr>
          <w:snapToGrid w:val="0"/>
          <w:sz w:val="24"/>
          <w:szCs w:val="24"/>
        </w:rPr>
        <w:t xml:space="preserve">, </w:t>
      </w:r>
      <w:r w:rsidRPr="00531371">
        <w:rPr>
          <w:snapToGrid w:val="0"/>
          <w:sz w:val="24"/>
          <w:szCs w:val="24"/>
        </w:rPr>
        <w:t xml:space="preserve">CEO – Safari Club International/Foundation </w:t>
      </w:r>
    </w:p>
    <w:sectPr w:rsidR="006B3A8B" w:rsidRPr="00B6548A" w:rsidSect="006B3A8B">
      <w:headerReference w:type="default" r:id="rId7"/>
      <w:footerReference w:type="default" r:id="rId8"/>
      <w:pgSz w:w="12240" w:h="15840"/>
      <w:pgMar w:top="1440" w:right="1080" w:bottom="1440" w:left="1080" w:header="360" w:footer="100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FF5CC" w14:textId="77777777" w:rsidR="00BA6CB7" w:rsidRDefault="00BA6CB7" w:rsidP="00BA6CB7">
      <w:r>
        <w:separator/>
      </w:r>
    </w:p>
  </w:endnote>
  <w:endnote w:type="continuationSeparator" w:id="0">
    <w:p w14:paraId="7C45B84E" w14:textId="77777777" w:rsidR="00BA6CB7" w:rsidRDefault="00BA6CB7" w:rsidP="00BA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86F4" w14:textId="77777777" w:rsidR="0067778C" w:rsidRDefault="0067778C">
    <w:pPr>
      <w:pStyle w:val="Footer"/>
    </w:pPr>
  </w:p>
  <w:p w14:paraId="07321E2E" w14:textId="77777777" w:rsidR="0067778C" w:rsidRDefault="0067778C" w:rsidP="00FB1F6C">
    <w:pPr>
      <w:pStyle w:val="Footer"/>
      <w:tabs>
        <w:tab w:val="left" w:pos="5940"/>
      </w:tabs>
      <w:jc w:val="center"/>
      <w:rPr>
        <w:b/>
        <w:bCs/>
        <w:sz w:val="18"/>
        <w:szCs w:val="18"/>
      </w:rPr>
    </w:pPr>
    <w:r>
      <w:rPr>
        <w:b/>
        <w:bCs/>
        <w:sz w:val="18"/>
        <w:szCs w:val="18"/>
      </w:rPr>
      <w:t>Safari Club International – Washington DC Office</w:t>
    </w:r>
  </w:p>
  <w:p w14:paraId="28BC6E87" w14:textId="77777777" w:rsidR="0067778C" w:rsidRDefault="0067778C" w:rsidP="00FB1F6C">
    <w:pPr>
      <w:pStyle w:val="Footer"/>
      <w:jc w:val="center"/>
    </w:pPr>
    <w:r>
      <w:rPr>
        <w:sz w:val="18"/>
        <w:szCs w:val="18"/>
      </w:rPr>
      <w:t>501 2</w:t>
    </w:r>
    <w:r>
      <w:rPr>
        <w:sz w:val="18"/>
        <w:szCs w:val="18"/>
        <w:vertAlign w:val="superscript"/>
      </w:rPr>
      <w:t>nd</w:t>
    </w:r>
    <w:r>
      <w:rPr>
        <w:sz w:val="18"/>
        <w:szCs w:val="18"/>
      </w:rPr>
      <w:t xml:space="preserve"> Street, NE, Washington, DC 20002 • Tel 202 543 8733 • www.safariclub.org</w:t>
    </w:r>
  </w:p>
  <w:p w14:paraId="5FE90423" w14:textId="77777777" w:rsidR="0067778C" w:rsidRDefault="0067778C">
    <w:pPr>
      <w:widowControl w:val="0"/>
      <w:tabs>
        <w:tab w:val="center" w:pos="4320"/>
        <w:tab w:val="right" w:pos="8640"/>
      </w:tabs>
      <w:rPr>
        <w:snapToGrid w:val="0"/>
        <w:sz w:val="24"/>
      </w:rPr>
    </w:pPr>
    <w:r>
      <w:rPr>
        <w:snapToGrid w:val="0"/>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ED00B" w14:textId="77777777" w:rsidR="00BA6CB7" w:rsidRDefault="00BA6CB7" w:rsidP="00BA6CB7">
      <w:r>
        <w:separator/>
      </w:r>
    </w:p>
  </w:footnote>
  <w:footnote w:type="continuationSeparator" w:id="0">
    <w:p w14:paraId="0884A9A9" w14:textId="77777777" w:rsidR="00BA6CB7" w:rsidRDefault="00BA6CB7" w:rsidP="00BA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BBAE" w14:textId="77777777" w:rsidR="0067778C" w:rsidRDefault="0067778C" w:rsidP="00FB1F6C">
    <w:pPr>
      <w:pStyle w:val="Header"/>
      <w:jc w:val="right"/>
      <w:rPr>
        <w:snapToGrid w:val="0"/>
        <w:sz w:val="24"/>
      </w:rPr>
    </w:pPr>
    <w:r>
      <w:rPr>
        <w:noProof/>
      </w:rPr>
      <w:drawing>
        <wp:inline distT="0" distB="0" distL="0" distR="0" wp14:anchorId="74B3B828" wp14:editId="2DACCFC4">
          <wp:extent cx="1390650" cy="1000125"/>
          <wp:effectExtent l="0" t="0" r="0" b="9525"/>
          <wp:docPr id="1461832329" name="Picture 1461832329" descr="SCI%20Logo%20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I%20Logo%20Bi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0001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sDel="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A8B"/>
    <w:rsid w:val="000E5420"/>
    <w:rsid w:val="003333E9"/>
    <w:rsid w:val="00361E6B"/>
    <w:rsid w:val="003B2B57"/>
    <w:rsid w:val="004346E8"/>
    <w:rsid w:val="00630AC1"/>
    <w:rsid w:val="00636A02"/>
    <w:rsid w:val="0067778C"/>
    <w:rsid w:val="006B3A8B"/>
    <w:rsid w:val="008820B0"/>
    <w:rsid w:val="00A52B9C"/>
    <w:rsid w:val="00A57BC2"/>
    <w:rsid w:val="00B6548A"/>
    <w:rsid w:val="00BA6CB7"/>
    <w:rsid w:val="00C2381D"/>
    <w:rsid w:val="00D335F2"/>
    <w:rsid w:val="00E50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50DC0"/>
  <w15:chartTrackingRefBased/>
  <w15:docId w15:val="{51788658-6750-4CEE-8C9A-BD26AA86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A8B"/>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6B3A8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B3A8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B3A8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B3A8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B3A8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B3A8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B3A8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B3A8B"/>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B3A8B"/>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A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A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A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A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3A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A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A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A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A8B"/>
    <w:rPr>
      <w:rFonts w:eastAsiaTheme="majorEastAsia" w:cstheme="majorBidi"/>
      <w:color w:val="272727" w:themeColor="text1" w:themeTint="D8"/>
    </w:rPr>
  </w:style>
  <w:style w:type="paragraph" w:styleId="Title">
    <w:name w:val="Title"/>
    <w:basedOn w:val="Normal"/>
    <w:next w:val="Normal"/>
    <w:link w:val="TitleChar"/>
    <w:uiPriority w:val="10"/>
    <w:qFormat/>
    <w:rsid w:val="006B3A8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B3A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A8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B3A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A8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B3A8B"/>
    <w:rPr>
      <w:i/>
      <w:iCs/>
      <w:color w:val="404040" w:themeColor="text1" w:themeTint="BF"/>
    </w:rPr>
  </w:style>
  <w:style w:type="paragraph" w:styleId="ListParagraph">
    <w:name w:val="List Paragraph"/>
    <w:basedOn w:val="Normal"/>
    <w:uiPriority w:val="34"/>
    <w:qFormat/>
    <w:rsid w:val="006B3A8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B3A8B"/>
    <w:rPr>
      <w:i/>
      <w:iCs/>
      <w:color w:val="0F4761" w:themeColor="accent1" w:themeShade="BF"/>
    </w:rPr>
  </w:style>
  <w:style w:type="paragraph" w:styleId="IntenseQuote">
    <w:name w:val="Intense Quote"/>
    <w:basedOn w:val="Normal"/>
    <w:next w:val="Normal"/>
    <w:link w:val="IntenseQuoteChar"/>
    <w:uiPriority w:val="30"/>
    <w:qFormat/>
    <w:rsid w:val="006B3A8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B3A8B"/>
    <w:rPr>
      <w:i/>
      <w:iCs/>
      <w:color w:val="0F4761" w:themeColor="accent1" w:themeShade="BF"/>
    </w:rPr>
  </w:style>
  <w:style w:type="character" w:styleId="IntenseReference">
    <w:name w:val="Intense Reference"/>
    <w:basedOn w:val="DefaultParagraphFont"/>
    <w:uiPriority w:val="32"/>
    <w:qFormat/>
    <w:rsid w:val="006B3A8B"/>
    <w:rPr>
      <w:b/>
      <w:bCs/>
      <w:smallCaps/>
      <w:color w:val="0F4761" w:themeColor="accent1" w:themeShade="BF"/>
      <w:spacing w:val="5"/>
    </w:rPr>
  </w:style>
  <w:style w:type="paragraph" w:styleId="Header">
    <w:name w:val="header"/>
    <w:basedOn w:val="Normal"/>
    <w:link w:val="HeaderChar"/>
    <w:uiPriority w:val="99"/>
    <w:unhideWhenUsed/>
    <w:rsid w:val="006B3A8B"/>
    <w:pPr>
      <w:tabs>
        <w:tab w:val="center" w:pos="4680"/>
        <w:tab w:val="right" w:pos="9360"/>
      </w:tabs>
    </w:pPr>
  </w:style>
  <w:style w:type="character" w:customStyle="1" w:styleId="HeaderChar">
    <w:name w:val="Header Char"/>
    <w:basedOn w:val="DefaultParagraphFont"/>
    <w:link w:val="Header"/>
    <w:uiPriority w:val="99"/>
    <w:rsid w:val="006B3A8B"/>
    <w:rPr>
      <w:rFonts w:ascii="Times New Roman" w:eastAsia="Times New Roman" w:hAnsi="Times New Roman" w:cs="Times New Roman"/>
      <w:kern w:val="0"/>
      <w:sz w:val="20"/>
      <w:szCs w:val="20"/>
      <w14:ligatures w14:val="none"/>
    </w:rPr>
  </w:style>
  <w:style w:type="paragraph" w:styleId="Footer">
    <w:name w:val="footer"/>
    <w:basedOn w:val="Normal"/>
    <w:link w:val="FooterChar"/>
    <w:unhideWhenUsed/>
    <w:rsid w:val="006B3A8B"/>
    <w:pPr>
      <w:tabs>
        <w:tab w:val="center" w:pos="4680"/>
        <w:tab w:val="right" w:pos="9360"/>
      </w:tabs>
    </w:pPr>
  </w:style>
  <w:style w:type="character" w:customStyle="1" w:styleId="FooterChar">
    <w:name w:val="Footer Char"/>
    <w:basedOn w:val="DefaultParagraphFont"/>
    <w:link w:val="Footer"/>
    <w:rsid w:val="006B3A8B"/>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6B3A8B"/>
    <w:rPr>
      <w:color w:val="467886" w:themeColor="hyperlink"/>
      <w:u w:val="single"/>
    </w:rPr>
  </w:style>
  <w:style w:type="character" w:styleId="UnresolvedMention">
    <w:name w:val="Unresolved Mention"/>
    <w:basedOn w:val="DefaultParagraphFont"/>
    <w:uiPriority w:val="99"/>
    <w:semiHidden/>
    <w:unhideWhenUsed/>
    <w:rsid w:val="006B3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707687">
      <w:bodyDiv w:val="1"/>
      <w:marLeft w:val="0"/>
      <w:marRight w:val="0"/>
      <w:marTop w:val="0"/>
      <w:marBottom w:val="0"/>
      <w:divBdr>
        <w:top w:val="none" w:sz="0" w:space="0" w:color="auto"/>
        <w:left w:val="none" w:sz="0" w:space="0" w:color="auto"/>
        <w:bottom w:val="none" w:sz="0" w:space="0" w:color="auto"/>
        <w:right w:val="none" w:sz="0" w:space="0" w:color="auto"/>
      </w:divBdr>
    </w:div>
    <w:div w:id="56623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1997</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Bee</dc:creator>
  <cp:keywords/>
  <dc:description/>
  <cp:lastModifiedBy>Frederick, Bee</cp:lastModifiedBy>
  <cp:revision>12</cp:revision>
  <dcterms:created xsi:type="dcterms:W3CDTF">2024-04-06T14:31:00Z</dcterms:created>
  <dcterms:modified xsi:type="dcterms:W3CDTF">2024-04-07T23:56:00Z</dcterms:modified>
</cp:coreProperties>
</file>